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63" w:rsidRPr="00AD2263" w:rsidRDefault="00AD2263" w:rsidP="00AD2263">
      <w:pPr>
        <w:spacing w:before="0" w:beforeAutospacing="0" w:after="0" w:afterAutospacing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2263" w:rsidRPr="00AD2263" w:rsidRDefault="00AD2263" w:rsidP="00AD2263">
      <w:pPr>
        <w:spacing w:before="0" w:beforeAutospacing="0" w:after="0" w:afterAutospacing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b394930-da1d-4ba0-ac4d-738f874a3916"/>
      <w:r w:rsidRPr="00AD226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0"/>
      <w:r w:rsidRPr="00AD226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2263" w:rsidRPr="00AD2263" w:rsidRDefault="00AD2263" w:rsidP="00AD2263">
      <w:pPr>
        <w:spacing w:before="0" w:beforeAutospacing="0" w:after="0" w:afterAutospacing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AD226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AD2263">
        <w:rPr>
          <w:rFonts w:ascii="Times New Roman" w:hAnsi="Times New Roman"/>
          <w:b/>
          <w:color w:val="000000"/>
          <w:sz w:val="28"/>
          <w:lang w:val="ru-RU"/>
        </w:rPr>
        <w:t>Старооскольского</w:t>
      </w:r>
      <w:proofErr w:type="spellEnd"/>
      <w:r w:rsidRPr="00AD2263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</w:t>
      </w:r>
      <w:bookmarkEnd w:id="1"/>
      <w:r w:rsidRPr="00AD22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2263">
        <w:rPr>
          <w:rFonts w:ascii="Times New Roman" w:hAnsi="Times New Roman"/>
          <w:color w:val="000000"/>
          <w:sz w:val="28"/>
          <w:lang w:val="ru-RU"/>
        </w:rPr>
        <w:t>​</w:t>
      </w:r>
    </w:p>
    <w:p w:rsidR="00AD2263" w:rsidRDefault="00AD2263" w:rsidP="00AD2263">
      <w:pPr>
        <w:spacing w:before="0" w:beforeAutospacing="0" w:after="0" w:afterAutospacing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«ООШ № 2»</w:t>
      </w:r>
    </w:p>
    <w:p w:rsidR="00AD2263" w:rsidRDefault="00AD2263" w:rsidP="00AD2263">
      <w:pPr>
        <w:spacing w:before="0" w:beforeAutospacing="0" w:after="0" w:afterAutospacing="0"/>
        <w:ind w:left="120"/>
      </w:pPr>
    </w:p>
    <w:p w:rsidR="00AD2263" w:rsidRDefault="00AD2263" w:rsidP="00AD2263">
      <w:pPr>
        <w:spacing w:after="0"/>
        <w:ind w:left="12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96"/>
        <w:gridCol w:w="3096"/>
        <w:gridCol w:w="3697"/>
      </w:tblGrid>
      <w:tr w:rsidR="00AD2263" w:rsidRPr="00AD2263" w:rsidTr="00AD2263">
        <w:tc>
          <w:tcPr>
            <w:tcW w:w="3096" w:type="dxa"/>
          </w:tcPr>
          <w:p w:rsidR="00AD2263" w:rsidRPr="00AD2263" w:rsidRDefault="00AD2263" w:rsidP="006E7B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естественно-математического цикла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М.А. Денисенко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Загуляева Е.М.</w:t>
            </w:r>
          </w:p>
          <w:p w:rsidR="00AD2263" w:rsidRDefault="00AD2263" w:rsidP="006E7B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D2263" w:rsidRPr="0040209D" w:rsidRDefault="00AD2263" w:rsidP="006E7B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"ООШ №2"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№456-од от «31» августа   2023 г.</w:t>
            </w:r>
          </w:p>
          <w:p w:rsidR="00AD2263" w:rsidRPr="00AD2263" w:rsidRDefault="00AD2263" w:rsidP="006E7B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AD2263" w:rsidRPr="00AD2263" w:rsidRDefault="00AD2263" w:rsidP="00AD22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D226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AD22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263">
        <w:rPr>
          <w:rFonts w:ascii="Calibri" w:hAnsi="Calibri"/>
          <w:color w:val="000000"/>
          <w:sz w:val="28"/>
          <w:lang w:val="ru-RU"/>
        </w:rPr>
        <w:t xml:space="preserve">– </w:t>
      </w:r>
      <w:r w:rsidRPr="00AD226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color w:val="000000"/>
          <w:sz w:val="28"/>
          <w:lang w:val="ru-RU"/>
        </w:rPr>
        <w:t>Загуляевой Е.М.</w:t>
      </w: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</w:p>
    <w:p w:rsidR="00AD2263" w:rsidRPr="00AD2263" w:rsidRDefault="00AD2263" w:rsidP="00AD2263">
      <w:pPr>
        <w:spacing w:after="0"/>
        <w:ind w:left="120"/>
        <w:jc w:val="center"/>
        <w:rPr>
          <w:lang w:val="ru-RU"/>
        </w:rPr>
      </w:pPr>
      <w:r w:rsidRPr="00AD226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758c7860-019e-4f63-872b-044256b5f058"/>
      <w:r w:rsidRPr="00AD2263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2"/>
      <w:r w:rsidRPr="00AD226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bcf231d-60ce-4601-b24b-153af6cd5e58"/>
      <w:r w:rsidRPr="00AD226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D22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2263">
        <w:rPr>
          <w:rFonts w:ascii="Times New Roman" w:hAnsi="Times New Roman"/>
          <w:color w:val="000000"/>
          <w:sz w:val="28"/>
          <w:lang w:val="ru-RU"/>
        </w:rPr>
        <w:t>​</w:t>
      </w:r>
    </w:p>
    <w:p w:rsidR="003532CD" w:rsidRPr="00AD2263" w:rsidRDefault="000643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D2263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226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2263">
        <w:rPr>
          <w:rFonts w:hAnsi="Times New Roman" w:cs="Times New Roman"/>
          <w:color w:val="000000"/>
          <w:sz w:val="24"/>
          <w:szCs w:val="24"/>
          <w:lang w:val="ru-RU"/>
        </w:rPr>
        <w:t>МБОУ «ООШ №2»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24.12.2018;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175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программеГБОУ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2263">
        <w:rPr>
          <w:rFonts w:hAnsi="Times New Roman" w:cs="Times New Roman"/>
          <w:color w:val="000000"/>
          <w:sz w:val="24"/>
          <w:szCs w:val="24"/>
          <w:lang w:val="ru-RU"/>
        </w:rPr>
        <w:t>МБОУ «ООШ №2»</w:t>
      </w:r>
      <w:r w:rsid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формирующий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устойчивому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532CD" w:rsidRPr="00AD2263" w:rsidRDefault="00064374" w:rsidP="00AD2263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одхода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базовым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звеном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уровневой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дифференциации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1)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2)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4)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ъяснения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5)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сложн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требующим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серьезной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бщественно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272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, 8-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3532CD" w:rsidRPr="00AD2263" w:rsidRDefault="000643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Алексеев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Николина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Липкина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Default="003532CD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Pr="00AD2263" w:rsidRDefault="00AD2263" w:rsidP="00AD226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263" w:rsidRDefault="00AD2263" w:rsidP="00AD226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532CD" w:rsidRPr="00AD2263" w:rsidRDefault="00064374" w:rsidP="00AD226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D2263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 учебного предмета</w:t>
      </w:r>
    </w:p>
    <w:p w:rsidR="003532CD" w:rsidRPr="00AD2263" w:rsidRDefault="00064374" w:rsidP="00AD2263">
      <w:pPr>
        <w:spacing w:before="0" w:beforeAutospacing="0" w:after="0" w:afterAutospacing="0"/>
        <w:rPr>
          <w:b/>
          <w:bCs/>
          <w:color w:val="252525"/>
          <w:spacing w:val="-2"/>
          <w:sz w:val="42"/>
          <w:szCs w:val="42"/>
          <w:lang w:val="ru-RU"/>
        </w:rPr>
      </w:pPr>
      <w:r w:rsidRPr="00AD2263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оболочка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рафическая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высотная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биотопов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широтной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Литосфера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Литосферные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плиты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вулканических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сейсмических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говорится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Атмосфера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Воздушные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тропические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экваториальные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муссоны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пассаты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широт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циркуляции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подстилающей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ереходных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сезонам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Климатограмма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Мировой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океан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гидросферы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Тихий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Атлантический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Индийский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Ледовитый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Теплые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холодные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океанически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теплых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холодных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соотношени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испарения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опресняющего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ледников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льдов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ледовитости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рыболовства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теплых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холодных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течений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восточных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побережий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Человечество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Земле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Этнический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религии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туризма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экскурсовод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страны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Южные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Африка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Австралия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Антарктида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азональные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Антарктида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Антарктиды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Антарктиде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ледового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континента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ежима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выпадения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экваториальном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Австралии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Африки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Северные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материки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Евразия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азональные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широте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умеренного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пляса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Америки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Евразии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туристов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природоохранной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гидрографическая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сырьевая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энергетиче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Всемирное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b/>
          <w:bCs/>
          <w:color w:val="252525"/>
          <w:spacing w:val="-2"/>
          <w:sz w:val="42"/>
          <w:szCs w:val="42"/>
          <w:lang w:val="ru-RU"/>
        </w:rPr>
      </w:pPr>
      <w:r w:rsidRPr="00AD2263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XVI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первопроходцы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Воссоединение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историческ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границы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сухопутные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воздушное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континентальны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шельф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исключительная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соседи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Ближнее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дальнее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зарубежье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омывающие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территориальное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Районирование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Федеративное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равноправие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Макрорегионы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Западный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Европейская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Восточный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Азиатская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макрорегионов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природопол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омывающих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Геологическое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полезные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ископаемые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тектонические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плиты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горообразован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Геохронологическая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тектоническим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ешних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Древнее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современное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оледенения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климатические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Солнечная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радиация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подстилающей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душных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циркуляция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увлажнения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фронты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циклоны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антициклоны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Тропические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циклоны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подверженные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антропогенных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Наблюдаемые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Агроклиматические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неблагоприятные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Наблюдаемые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прогнозирование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тур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осадков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испаряемости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есурсы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аквальные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бассейнам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гидрологические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рупнейшие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Болота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Подземные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Ледники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Многолетняя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мерзлота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Неравномерность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обеспеченности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водными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упных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гидрологических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хозяйственные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Почва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плодородии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озяйственного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плодородия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мелиорация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земель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эрозией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загрязнением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видовое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взаимообусловленность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Высотная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Прогнозируемые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занесенные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Красную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высотной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Переписи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Естественное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Рождаемость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смертность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Геодемографическое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демографической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Эмиграция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иммиграция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Миграционный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миграционных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потоков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миграционных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миграционного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дными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историческими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Урбанизация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агломерации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Монофункциональные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Народы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специфический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Титульные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этносы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«Доля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титульных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этносов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автономных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Половой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возрастной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Половозрастная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Половозрастные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пирамиды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Демографическая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прогнозируемая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ожидаемая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мужского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женского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половозрастного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половозрастных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пирами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Человеческий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капитал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Неравномерность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трудоспособного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ИЧР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32CD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3532CD" w:rsidRPr="00AD2263" w:rsidRDefault="00064374" w:rsidP="00AD2263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округов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b/>
          <w:bCs/>
          <w:color w:val="252525"/>
          <w:spacing w:val="-2"/>
          <w:sz w:val="42"/>
          <w:szCs w:val="42"/>
          <w:lang w:val="ru-RU"/>
        </w:rPr>
      </w:pPr>
      <w:r w:rsidRPr="00AD2263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межотраслевые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Группировка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ЭГП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ВВП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Арктическая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выделяемые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«геостратегические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Топливно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энергетический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ТЭК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Нефтяная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газовая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угольная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добычи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топливных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добыче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топливных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Электроэнергетика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электростанций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атомные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гидроэлектростанции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электростанции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зобновляемые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электростанций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Каскады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ГЭС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Энергосистемы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ТЭК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«Энергетической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2035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Сравнительная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Металлургический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аллургического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цветных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Металлургические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цветной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металлургии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Машиностроительный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повлиявших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машиностроительного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лесной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промышленность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подотраслей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нефтехимического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Лесопромышленный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Лесозаготовительная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деревообрабатывающая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целлюлозно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бумажная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лесоперерабатывающие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«Прогноз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1, 3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11)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18)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Агропромышленный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АПК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экономике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Земельные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агроклиматические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угодья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Растениеводство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животноводство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Легкая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агропромышленного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рыбохозяйственного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АПК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Инфраструктурный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комплекс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обслуж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рекреационное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железнодорожный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автомобильный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воздушный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трубопроводный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Транспорт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Рекреационное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2030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«Информационная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инфраструктура»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бассейнов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грузоперевозках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туристско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рекреационного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Кластеры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ОЭЗ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ограничивающие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«Стратегия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Сравнительная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proofErr w:type="gramStart"/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Западный</w:t>
      </w:r>
      <w:proofErr w:type="gramEnd"/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макрорегион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Европейская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Европейский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Европейской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макрорегиона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ЭГП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Азиатская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Восточная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Сибирь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Дальний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Восток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Восточного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макрорегиона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Практическая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 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Арктической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мире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СНГ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AD2263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Планируемые результаты освоения предмета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D2263">
        <w:rPr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руководст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воваться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иден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тичности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цивилизационному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вкладу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ражданской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долга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Родиной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оликультурном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«экологический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патруль»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емирного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безопасн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сформированн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пропагандировать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целесообразного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еобходимых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AD2263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AD226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танавливать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умоза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ключений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подходя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оянием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краеведческом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изменяющихся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532CD" w:rsidRPr="00AD2263" w:rsidRDefault="00064374" w:rsidP="00AD226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аспектам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благоже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лательности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трудничество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3532CD" w:rsidRPr="00AD2263" w:rsidRDefault="00064374" w:rsidP="00AD226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ьтата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етственности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Pr="00AD2263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Овладению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AD2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рефлексия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3532CD" w:rsidRPr="00AD2263" w:rsidRDefault="00064374" w:rsidP="00AD226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ефлексии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42"/>
          <w:szCs w:val="42"/>
        </w:rPr>
      </w:pPr>
      <w:proofErr w:type="spellStart"/>
      <w:r>
        <w:rPr>
          <w:b/>
          <w:bCs/>
          <w:color w:val="252525"/>
          <w:spacing w:val="-2"/>
          <w:sz w:val="42"/>
          <w:szCs w:val="42"/>
        </w:rPr>
        <w:t>Предметные</w:t>
      </w:r>
      <w:proofErr w:type="spellEnd"/>
      <w:r>
        <w:rPr>
          <w:b/>
          <w:bCs/>
          <w:color w:val="252525"/>
          <w:spacing w:val="-2"/>
          <w:sz w:val="42"/>
          <w:szCs w:val="42"/>
        </w:rPr>
        <w:t xml:space="preserve">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результаты</w:t>
      </w:r>
      <w:proofErr w:type="spellEnd"/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глобусу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ритмичность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ретации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оболочке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геосферах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компонентами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литосферных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плит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воздушные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муссонов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пассатов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тропических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широт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западных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ветров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«муссоны»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«пассаты»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«западные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ветры»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«климатообразующий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климатограмме</w:t>
      </w:r>
      <w:proofErr w:type="spell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климатообразующих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океанические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соленость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широтах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солености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широтой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«плотность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материков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сырьевая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энергетическая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еризовать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путешественников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макрорегионы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исключительной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континентальном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шельфе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нальном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благоприятности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природных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2CD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природопользования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тектонических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слагающих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гидрологических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бластей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горообразования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землетрясений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вулканизма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«плита»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«щит»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моренный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холм»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«бараньи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лбы»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«бархан»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«дюна»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«солнечная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радиация»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«годова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амплитуда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воздуха»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«воздушные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массы»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«испарение»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«испаряемость»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«коэффициент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увлажнения»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«антициклон»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«атмосферный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фронт»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погоды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обозначать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контурной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рельефа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крайние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береговой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Арктической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южной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многолетней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мерзлоты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техногенных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катаст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роф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нерационального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охраняемых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занесенных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Красную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артографические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разнообразным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воспроизводства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мировыми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демографические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естественном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механическом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половозрастной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городском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этническо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религиозном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«рождаемость»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«смертность»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«естественный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«миграционный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«общий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«плотност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«основная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полоса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расселения»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«урбанизация»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«городская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агломерация»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«поселок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типа»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«половозрастная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прогнозируемая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«трудовые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ресурсы»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«трудоспособный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возраст»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«раб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очая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сила»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«безработица»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«рынок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«качество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532CD" w:rsidRPr="00AD2263" w:rsidRDefault="00064374" w:rsidP="00AD2263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2CD" w:rsidRDefault="00064374" w:rsidP="00AD22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ставлять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недостающую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«экономико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«отраслевая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«отрасль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«межотраслевой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«сектор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ономики»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«территория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«себестоимость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рентабельность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потенциал»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«инфраструктурный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«рекреационное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«инфраструктура»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«сфера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обслуживания»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«агропромышленный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«химик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лесной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«машиностроительный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«металлургический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комплекс»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«ВИЭ»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«ТЭК»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энергетической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державы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опережающего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Арктическую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Север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фотоизображения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возобновляемых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ВИЭ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отраслевая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функциональная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риториальная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валовой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ВВП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валовой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ВРП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индекс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ИЧР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человеческий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капитал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грузооборот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пассажирооборот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крупнейшие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магистрали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районы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факторах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proofErr w:type="gramStart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производств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безоп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асности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домохозяйства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национал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сравнива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природно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елом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местоположение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географической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32CD" w:rsidRPr="00AD2263" w:rsidRDefault="00064374" w:rsidP="00AD2263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ровом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AD2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263" w:rsidRDefault="00AD226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263" w:rsidRDefault="00AD226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263" w:rsidRDefault="00AD226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AD2263" w:rsidRDefault="00AD226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532CD" w:rsidRDefault="000643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lastRenderedPageBreak/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3532CD" w:rsidRDefault="000643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7-й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1934"/>
        <w:gridCol w:w="753"/>
        <w:gridCol w:w="1676"/>
        <w:gridCol w:w="1745"/>
        <w:gridCol w:w="3297"/>
      </w:tblGrid>
      <w:tr w:rsidR="003532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 w:rsidRPr="00AD226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Главные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природы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Земли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ontent.myschool.edu.ru/08/07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рельеф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гидросферы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Земле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lesson.academy-content.myschool.edu.ru/08/07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страны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lesson.academy-content.myschool.edu.ru/08/07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Северные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32CD" w:rsidRDefault="000643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2129"/>
        <w:gridCol w:w="753"/>
        <w:gridCol w:w="1652"/>
        <w:gridCol w:w="1721"/>
        <w:gridCol w:w="3159"/>
      </w:tblGrid>
      <w:tr w:rsidR="003532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3532CD" w:rsidRPr="00AD2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/08/08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территориальное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Районирование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3532CD" w:rsidRPr="00AD2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/08/08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Геологическое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водные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хозяйственные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Население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3532CD" w:rsidRPr="00AD2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/08/08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Территориальные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Половой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возрастной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32CD" w:rsidRDefault="00064374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2395"/>
        <w:gridCol w:w="733"/>
        <w:gridCol w:w="1599"/>
        <w:gridCol w:w="1666"/>
        <w:gridCol w:w="3033"/>
      </w:tblGrid>
      <w:tr w:rsidR="003532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lesson.academy-content.myschool.edu.ru/08/09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Топливно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Металлургический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Машиностроительный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Агропромышленный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Западный</w:t>
            </w:r>
            <w:proofErr w:type="gram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макрорегион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Европейская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lesson.academy-content.myschool.edu.ru/08/09</w:t>
            </w:r>
          </w:p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Восточный</w:t>
            </w:r>
            <w:proofErr w:type="gramEnd"/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макрорегион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Азиатская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D2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lesson.academy-content.myschool.edu.ru/08/09</w:t>
            </w:r>
          </w:p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bookmarkStart w:id="4" w:name="_GoBack"/>
            <w:bookmarkEnd w:id="4"/>
          </w:p>
        </w:tc>
      </w:tr>
      <w:tr w:rsidR="003532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Pr="00AD2263" w:rsidRDefault="00064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22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0643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32CD" w:rsidRDefault="003532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374" w:rsidRDefault="00064374"/>
    <w:sectPr w:rsidR="00064374" w:rsidSect="00AD2263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1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A4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62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F0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30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92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C7C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13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A4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27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A61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C3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F4E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6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374"/>
    <w:rsid w:val="002D33B1"/>
    <w:rsid w:val="002D3591"/>
    <w:rsid w:val="003514A0"/>
    <w:rsid w:val="003532CD"/>
    <w:rsid w:val="004F7E17"/>
    <w:rsid w:val="005A05CE"/>
    <w:rsid w:val="00653AF6"/>
    <w:rsid w:val="00AD226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9218</Words>
  <Characters>52545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2</cp:revision>
  <dcterms:created xsi:type="dcterms:W3CDTF">2023-09-26T20:25:00Z</dcterms:created>
  <dcterms:modified xsi:type="dcterms:W3CDTF">2023-09-26T20:25:00Z</dcterms:modified>
</cp:coreProperties>
</file>